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7206" w14:textId="77777777" w:rsidR="00E65438" w:rsidRPr="00E65438" w:rsidRDefault="00E65438" w:rsidP="00E65438">
      <w:pPr>
        <w:pStyle w:val="a3"/>
        <w:ind w:right="-427"/>
        <w:jc w:val="right"/>
        <w:rPr>
          <w:rFonts w:ascii="Times New Roman" w:hAnsi="Times New Roman" w:cs="Times New Roman"/>
          <w:b/>
          <w:bCs/>
          <w:i/>
          <w:color w:val="000000"/>
        </w:rPr>
      </w:pPr>
      <w:bookmarkStart w:id="0" w:name="z106"/>
      <w:r w:rsidRPr="00E65438">
        <w:rPr>
          <w:rFonts w:ascii="Times New Roman" w:hAnsi="Times New Roman" w:cs="Times New Roman"/>
          <w:b/>
          <w:bCs/>
          <w:i/>
          <w:color w:val="000000"/>
        </w:rPr>
        <w:t>Приложение 2 к Тендерной документации</w:t>
      </w:r>
    </w:p>
    <w:p w14:paraId="2DA42753" w14:textId="77777777" w:rsidR="00E65438" w:rsidRPr="00E26775" w:rsidRDefault="00E65438" w:rsidP="00E65438">
      <w:pPr>
        <w:widowControl w:val="0"/>
        <w:spacing w:after="0" w:line="240" w:lineRule="auto"/>
        <w:jc w:val="right"/>
        <w:rPr>
          <w:i/>
          <w:sz w:val="24"/>
          <w:szCs w:val="24"/>
          <w:lang w:val="kk-KZ"/>
        </w:rPr>
      </w:pPr>
    </w:p>
    <w:p w14:paraId="0D855826" w14:textId="77777777" w:rsidR="00E65438" w:rsidRPr="00E65438" w:rsidRDefault="00E65438" w:rsidP="00E65438">
      <w:pPr>
        <w:widowControl w:val="0"/>
        <w:spacing w:after="0" w:line="240" w:lineRule="auto"/>
        <w:jc w:val="center"/>
        <w:rPr>
          <w:b/>
          <w:lang w:val="ru-RU"/>
        </w:rPr>
      </w:pPr>
      <w:r w:rsidRPr="00E65438">
        <w:rPr>
          <w:b/>
          <w:lang w:val="ru-RU"/>
        </w:rPr>
        <w:t xml:space="preserve">ТЕХНИЧЕСКАЯ СПЕЦИФИКАЦИЯ </w:t>
      </w:r>
    </w:p>
    <w:p w14:paraId="6299AE65" w14:textId="11F826FD" w:rsidR="00E65438" w:rsidRPr="0084158A" w:rsidRDefault="00F074A3" w:rsidP="00644D5C">
      <w:pPr>
        <w:spacing w:after="0" w:line="240" w:lineRule="auto"/>
        <w:jc w:val="center"/>
        <w:rPr>
          <w:color w:val="000000" w:themeColor="text1"/>
          <w:lang w:val="ru-RU"/>
        </w:rPr>
      </w:pPr>
      <w:r w:rsidRPr="0084158A">
        <w:rPr>
          <w:b/>
          <w:color w:val="000000"/>
          <w:lang w:val="ru-RU"/>
        </w:rPr>
        <w:t>Аппарат коротковолновой терапии с принадлежностями</w:t>
      </w:r>
    </w:p>
    <w:bookmarkEnd w:id="0"/>
    <w:p w14:paraId="0663EC41" w14:textId="77777777" w:rsidR="00C868B1" w:rsidRDefault="00C868B1" w:rsidP="00C868B1">
      <w:pPr>
        <w:pStyle w:val="1"/>
        <w:spacing w:before="0" w:after="0" w:line="240" w:lineRule="auto"/>
        <w:jc w:val="both"/>
        <w:rPr>
          <w:color w:val="000000" w:themeColor="text1"/>
          <w:sz w:val="20"/>
          <w:szCs w:val="20"/>
          <w:lang w:val="ru-RU"/>
        </w:rPr>
      </w:pPr>
    </w:p>
    <w:p w14:paraId="3717067D" w14:textId="5E39EFED" w:rsidR="00B64324" w:rsidRPr="00AF1769" w:rsidRDefault="00B64324" w:rsidP="00AF1769">
      <w:pPr>
        <w:tabs>
          <w:tab w:val="left" w:pos="0"/>
        </w:tabs>
        <w:spacing w:after="0" w:line="240" w:lineRule="auto"/>
        <w:ind w:left="567"/>
        <w:rPr>
          <w:b/>
          <w:lang w:val="ru-RU"/>
        </w:rPr>
      </w:pPr>
      <w:r w:rsidRPr="00AF1769">
        <w:rPr>
          <w:b/>
          <w:color w:val="FF0000"/>
          <w:lang w:val="ru-RU"/>
        </w:rPr>
        <w:t xml:space="preserve"> </w:t>
      </w:r>
    </w:p>
    <w:tbl>
      <w:tblPr>
        <w:tblW w:w="10773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6662"/>
        <w:gridCol w:w="1134"/>
      </w:tblGrid>
      <w:tr w:rsidR="00D63D21" w:rsidRPr="003C5796" w14:paraId="3F3B0D04" w14:textId="7ECB956B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379F9" w14:textId="5AD32A5C" w:rsidR="00D63D21" w:rsidRPr="00D63D21" w:rsidRDefault="00D63D21" w:rsidP="00D63D2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3D2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6" w:type="dxa"/>
            <w:vAlign w:val="center"/>
          </w:tcPr>
          <w:p w14:paraId="7E1DA9D5" w14:textId="7DF0B8CA" w:rsidR="00D63D21" w:rsidRPr="00D63D21" w:rsidRDefault="00D63D21" w:rsidP="00D63D2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3D21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136BAD3C" w14:textId="35412846" w:rsidR="00D63D21" w:rsidRPr="00D63D21" w:rsidRDefault="00D63D21" w:rsidP="00D63D2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3D21">
              <w:rPr>
                <w:rFonts w:ascii="Times New Roman" w:hAnsi="Times New Roman" w:cs="Times New Roman"/>
                <w:b/>
                <w:bCs/>
              </w:rPr>
              <w:t>Описание</w:t>
            </w:r>
          </w:p>
        </w:tc>
        <w:tc>
          <w:tcPr>
            <w:tcW w:w="1134" w:type="dxa"/>
            <w:vAlign w:val="center"/>
          </w:tcPr>
          <w:p w14:paraId="63301C6F" w14:textId="3BED65D2" w:rsidR="00D63D21" w:rsidRPr="00D63D21" w:rsidRDefault="00D63D21" w:rsidP="00D63D2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3D2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BE45F9" w:rsidRPr="003C5796" w14:paraId="20ADC17D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AFC69B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6329B5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Основной аппарат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43F944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Устройство показано для лечения дегенеративных и болезненных состояний опорно-двигательного аппарата, таких как мышечные спазмы, боли в спине, </w:t>
            </w:r>
            <w:proofErr w:type="spellStart"/>
            <w:r w:rsidRPr="00BE45F9">
              <w:rPr>
                <w:lang w:val="ru-RU"/>
              </w:rPr>
              <w:t>тендинопатии</w:t>
            </w:r>
            <w:proofErr w:type="spellEnd"/>
            <w:r w:rsidRPr="00BE45F9">
              <w:rPr>
                <w:lang w:val="ru-RU"/>
              </w:rPr>
              <w:t>, артрит и дегенеративные заболевания суставов.</w:t>
            </w:r>
          </w:p>
          <w:p w14:paraId="64BE90D9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Аппарат оснащен цветным сенсорным </w:t>
            </w:r>
            <w:proofErr w:type="gramStart"/>
            <w:r w:rsidRPr="00BE45F9">
              <w:rPr>
                <w:lang w:val="ru-RU"/>
              </w:rPr>
              <w:t>экраном  не</w:t>
            </w:r>
            <w:proofErr w:type="gramEnd"/>
            <w:r w:rsidRPr="00BE45F9">
              <w:rPr>
                <w:lang w:val="ru-RU"/>
              </w:rPr>
              <w:t xml:space="preserve"> более </w:t>
            </w:r>
            <w:smartTag w:uri="urn:schemas-microsoft-com:office:smarttags" w:element="metricconverter">
              <w:smartTagPr>
                <w:attr w:name="ProductID" w:val="5,7 дюймов"/>
              </w:smartTagPr>
              <w:r w:rsidRPr="00BE45F9">
                <w:rPr>
                  <w:lang w:val="ru-RU"/>
                </w:rPr>
                <w:t>5,7 дюймов</w:t>
              </w:r>
            </w:smartTag>
          </w:p>
          <w:p w14:paraId="7DC7CB4A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Интуитивно понятное управление посредством сенсорного экрана</w:t>
            </w:r>
          </w:p>
          <w:p w14:paraId="74CEDCC0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Наличие предустановленных протоколов </w:t>
            </w:r>
            <w:proofErr w:type="gramStart"/>
            <w:r w:rsidRPr="00BE45F9">
              <w:rPr>
                <w:lang w:val="ru-RU"/>
              </w:rPr>
              <w:t>терапий:  не</w:t>
            </w:r>
            <w:proofErr w:type="gramEnd"/>
            <w:r w:rsidRPr="00BE45F9">
              <w:rPr>
                <w:lang w:val="ru-RU"/>
              </w:rPr>
              <w:t xml:space="preserve"> более 62 терапии</w:t>
            </w:r>
          </w:p>
          <w:p w14:paraId="3EF7B028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proofErr w:type="gramStart"/>
            <w:r w:rsidRPr="00BE45F9">
              <w:rPr>
                <w:lang w:val="ru-RU"/>
              </w:rPr>
              <w:t>Наличие  не</w:t>
            </w:r>
            <w:proofErr w:type="gramEnd"/>
            <w:r w:rsidRPr="00BE45F9">
              <w:rPr>
                <w:lang w:val="ru-RU"/>
              </w:rPr>
              <w:t xml:space="preserve"> менее 100 пользовательских программ</w:t>
            </w:r>
          </w:p>
          <w:p w14:paraId="3F2DB27E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Наличие базы данных пациентов в аппарате</w:t>
            </w:r>
          </w:p>
          <w:p w14:paraId="57255BF2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Наличие энциклопедии с изображением расположения аппликаторов</w:t>
            </w:r>
          </w:p>
          <w:p w14:paraId="4F453A64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Идеальное сочетание мощности и безопасности достигается благодаря наличию автоматической настройки системы и кнопки безопасности пациента </w:t>
            </w:r>
          </w:p>
          <w:p w14:paraId="2DDDE240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Емкостные и индуктивные аппликаторы</w:t>
            </w:r>
          </w:p>
          <w:p w14:paraId="343D7583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Лёгкая замена аппликаторов</w:t>
            </w:r>
          </w:p>
          <w:p w14:paraId="34D1E846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Мощность до 400 Вт для оптимального проведения большинства процедур (200 Вт в постоянном режиме)</w:t>
            </w:r>
          </w:p>
          <w:p w14:paraId="73C89C6B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Постоянный и импульсный режимы </w:t>
            </w:r>
          </w:p>
          <w:p w14:paraId="7225B0A6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1 или 2 – канальное катушечное поле </w:t>
            </w:r>
          </w:p>
          <w:p w14:paraId="2AF6D335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1 канальное конденсаторное поле </w:t>
            </w:r>
          </w:p>
          <w:p w14:paraId="5A115851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Свободное перемещение аппликаторов:</w:t>
            </w:r>
          </w:p>
          <w:p w14:paraId="667600E0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Наличие не более 6 секций на держателях для удобного проведения процедур, с полной регулировкой (перемещение на 360 градусов в двух секциях)</w:t>
            </w:r>
          </w:p>
          <w:p w14:paraId="580C8F54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Легкое изменение положения аппликатора (перемещение одним щелчком, не требуется завинчивание).</w:t>
            </w:r>
          </w:p>
          <w:p w14:paraId="74E37050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Технические параметры:</w:t>
            </w:r>
          </w:p>
          <w:p w14:paraId="5458B55B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Вес – не более 38 кг</w:t>
            </w:r>
          </w:p>
          <w:p w14:paraId="6A324D7B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 xml:space="preserve">Размеры (Ш × В × Г) – не более 560 × не менее 980 </w:t>
            </w:r>
            <w:proofErr w:type="gramStart"/>
            <w:r w:rsidRPr="00BE45F9">
              <w:rPr>
                <w:rFonts w:ascii="Times New Roman" w:hAnsi="Times New Roman" w:cs="Times New Roman"/>
              </w:rPr>
              <w:t>×  не</w:t>
            </w:r>
            <w:proofErr w:type="gramEnd"/>
            <w:r w:rsidRPr="00BE45F9">
              <w:rPr>
                <w:rFonts w:ascii="Times New Roman" w:hAnsi="Times New Roman" w:cs="Times New Roman"/>
              </w:rPr>
              <w:t xml:space="preserve"> более 560 мм</w:t>
            </w:r>
          </w:p>
          <w:p w14:paraId="26D35754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Покрытие класса в соответствии с EN 60 529</w:t>
            </w:r>
            <w:r w:rsidRPr="00BE45F9">
              <w:rPr>
                <w:rFonts w:ascii="Times New Roman" w:hAnsi="Times New Roman" w:cs="Times New Roman"/>
              </w:rPr>
              <w:tab/>
              <w:t>- IP 20</w:t>
            </w:r>
          </w:p>
          <w:p w14:paraId="14C9FDB8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Графический цветной сенсорный экран - диагональ не менее 5,7” / 14.5 см (640 × 480 пикселей)</w:t>
            </w:r>
          </w:p>
          <w:p w14:paraId="24174B45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Индикаторы - 1× оранжевый и 4× синий</w:t>
            </w:r>
          </w:p>
          <w:p w14:paraId="2CAF5E39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Классификация:</w:t>
            </w:r>
          </w:p>
          <w:p w14:paraId="5EBE8779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Прикладные части типа – BF</w:t>
            </w:r>
          </w:p>
          <w:p w14:paraId="4E6013D5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  <w:lang/>
              </w:rPr>
              <w:t>Класс в соответствии с MDD 93/42 EEC</w:t>
            </w:r>
            <w:r w:rsidRPr="00BE45F9">
              <w:rPr>
                <w:rFonts w:ascii="Times New Roman" w:hAnsi="Times New Roman" w:cs="Times New Roman"/>
              </w:rPr>
              <w:t xml:space="preserve"> – 2a</w:t>
            </w:r>
          </w:p>
          <w:p w14:paraId="56E5BB47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Параметры генератора:</w:t>
            </w:r>
            <w:r w:rsidRPr="00BE45F9">
              <w:rPr>
                <w:rFonts w:ascii="Times New Roman" w:hAnsi="Times New Roman" w:cs="Times New Roman"/>
              </w:rPr>
              <w:tab/>
            </w:r>
          </w:p>
          <w:p w14:paraId="464E7805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Номинальная мощность - 200 Вт при 50 Ом</w:t>
            </w:r>
          </w:p>
          <w:p w14:paraId="4B5F40DE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Рабочая частота не более- 27,12 МГц</w:t>
            </w:r>
          </w:p>
          <w:p w14:paraId="20485174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Регулируемые значения:</w:t>
            </w:r>
            <w:r w:rsidRPr="00BE45F9">
              <w:rPr>
                <w:rFonts w:ascii="Times New Roman" w:hAnsi="Times New Roman" w:cs="Times New Roman"/>
              </w:rPr>
              <w:tab/>
            </w:r>
          </w:p>
          <w:p w14:paraId="11698996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Время терапии: от 1 до 30 минут</w:t>
            </w:r>
          </w:p>
          <w:p w14:paraId="18D00D0C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Режим - постоянный / импульсный</w:t>
            </w:r>
          </w:p>
          <w:p w14:paraId="009138C4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 xml:space="preserve">Импульсный режим: длительность </w:t>
            </w:r>
            <w:proofErr w:type="gramStart"/>
            <w:r w:rsidRPr="00BE45F9">
              <w:rPr>
                <w:rFonts w:ascii="Times New Roman" w:hAnsi="Times New Roman" w:cs="Times New Roman"/>
              </w:rPr>
              <w:t>импульса  50</w:t>
            </w:r>
            <w:proofErr w:type="gramEnd"/>
            <w:r w:rsidRPr="00BE45F9">
              <w:rPr>
                <w:rFonts w:ascii="Times New Roman" w:hAnsi="Times New Roman" w:cs="Times New Roman"/>
              </w:rPr>
              <w:t xml:space="preserve"> мкс – 2000 мкс</w:t>
            </w:r>
          </w:p>
          <w:p w14:paraId="5E3B5B8B" w14:textId="77777777" w:rsidR="00BE45F9" w:rsidRPr="00BE45F9" w:rsidRDefault="00BE45F9" w:rsidP="00BE45F9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 xml:space="preserve">Импульсный режим: </w:t>
            </w:r>
            <w:proofErr w:type="gramStart"/>
            <w:r w:rsidRPr="00BE45F9">
              <w:rPr>
                <w:rFonts w:ascii="Times New Roman" w:hAnsi="Times New Roman" w:cs="Times New Roman"/>
              </w:rPr>
              <w:t>частота  50</w:t>
            </w:r>
            <w:proofErr w:type="gramEnd"/>
            <w:r w:rsidRPr="00BE45F9">
              <w:rPr>
                <w:rFonts w:ascii="Times New Roman" w:hAnsi="Times New Roman" w:cs="Times New Roman"/>
              </w:rPr>
              <w:t xml:space="preserve"> Гц – 1500 Гц</w:t>
            </w:r>
          </w:p>
          <w:p w14:paraId="2633C102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Области применения: реабилитация, ортопедия, неврология, спортивная медицина, дерматология (раны, ожоги, шрамы), гинекология, отоларингология, лечение болезней внутренних органов, урология.</w:t>
            </w:r>
          </w:p>
          <w:p w14:paraId="2A80430B" w14:textId="77777777" w:rsidR="00BE45F9" w:rsidRPr="00BE45F9" w:rsidRDefault="00BE45F9" w:rsidP="00BE45F9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Аппарат коротковолновой терапии является профессиональным </w:t>
            </w:r>
            <w:r w:rsidRPr="00BE45F9">
              <w:rPr>
                <w:lang w:val="ru-RU"/>
              </w:rPr>
              <w:lastRenderedPageBreak/>
              <w:t>физиотерапевтическим аппаратам. Предназначен для нагрева тканей с помощью высокочастотного электромагнитного поля. А</w:t>
            </w:r>
            <w:proofErr w:type="spellStart"/>
            <w:r w:rsidRPr="00BE45F9">
              <w:t>bu</w:t>
            </w:r>
            <w:proofErr w:type="spellEnd"/>
            <w:r w:rsidRPr="00BE45F9">
              <w:rPr>
                <w:lang w:val="ru-RU"/>
              </w:rPr>
              <w:t xml:space="preserve"> Устройство предназначено для </w:t>
            </w:r>
            <w:proofErr w:type="spellStart"/>
            <w:r w:rsidRPr="00BE45F9">
              <w:rPr>
                <w:lang w:val="ru-RU"/>
              </w:rPr>
              <w:t>индуцирования</w:t>
            </w:r>
            <w:proofErr w:type="spellEnd"/>
            <w:r w:rsidRPr="00BE45F9">
              <w:rPr>
                <w:lang w:val="ru-RU"/>
              </w:rPr>
              <w:t xml:space="preserve"> локального повышения температуры в тканях вблизи области применения, что приводит к локальной </w:t>
            </w:r>
            <w:proofErr w:type="spellStart"/>
            <w:r w:rsidRPr="00BE45F9">
              <w:rPr>
                <w:lang w:val="ru-RU"/>
              </w:rPr>
              <w:t>вазодилатации</w:t>
            </w:r>
            <w:proofErr w:type="spellEnd"/>
            <w:r w:rsidRPr="00BE45F9">
              <w:rPr>
                <w:lang w:val="ru-RU"/>
              </w:rPr>
              <w:t>, расслаблению мышц, поддержке местного обмена веществ и уменьшению болевых ощущений.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8C441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BE45F9" w:rsidRPr="00E6367E" w14:paraId="78D5D325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7B29E6" w14:textId="57DF61AE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033053" w14:textId="3D903866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E45F9">
              <w:rPr>
                <w:rFonts w:ascii="Times New Roman" w:hAnsi="Times New Roman" w:cs="Times New Roman"/>
              </w:rPr>
              <w:t>абель питания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61BCD6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Кабель состоит из трех скрученных медных многожильных проводников с сечением не </w:t>
            </w:r>
            <w:proofErr w:type="gramStart"/>
            <w:r w:rsidRPr="00BE45F9">
              <w:rPr>
                <w:lang w:val="ru-RU"/>
              </w:rPr>
              <w:t>более  0</w:t>
            </w:r>
            <w:proofErr w:type="gramEnd"/>
            <w:r w:rsidRPr="00BE45F9">
              <w:rPr>
                <w:lang w:val="ru-RU"/>
              </w:rPr>
              <w:t>,75 мм² в оболочке из поливинилхлорида и соответствует всем необходимым требованиям безопасности.~200 В - 240 В или ~100 В - 120 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965208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3C5796" w14:paraId="477A1415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1BD594" w14:textId="2FB336DD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D64B6" w14:textId="38861AAF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E45F9">
              <w:rPr>
                <w:rFonts w:ascii="Times New Roman" w:hAnsi="Times New Roman" w:cs="Times New Roman"/>
              </w:rPr>
              <w:t>тилус для управления на сенсорном дисплее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D5AB4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Состоит из металла и пластика, имеет особый наконечник. Можно применить для того, чтобы выбирать элементы меню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3D9B43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3C5796" w14:paraId="36A48F4C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C0275A" w14:textId="094C9049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27732" w14:textId="0BBA7E99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6-секционный держатель, левый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38849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proofErr w:type="gramStart"/>
            <w:r w:rsidRPr="00BE45F9">
              <w:rPr>
                <w:lang w:val="ru-RU"/>
              </w:rPr>
              <w:t>Наличие  не</w:t>
            </w:r>
            <w:proofErr w:type="gramEnd"/>
            <w:r w:rsidRPr="00BE45F9">
              <w:rPr>
                <w:lang w:val="ru-RU"/>
              </w:rPr>
              <w:t xml:space="preserve"> более 6 секций на держателях для удобного проведения процедур, с полной регулировкой (перемещение на 360 градусов в двух секциях)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E05188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3C5796" w14:paraId="387C5C0D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7E694F" w14:textId="5947E562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9ADD41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6-секционный держатель, правый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6F37D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Наличие не более 6 секций на держателях для удобного проведения процедур, с полной регулировкой (перемещение на 360 градусов в двух секциях)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7B30A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3C5796" w14:paraId="3218E413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E2A01" w14:textId="3637C887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3E1DC9" w14:textId="28D4EB0D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E45F9">
              <w:rPr>
                <w:rFonts w:ascii="Times New Roman" w:hAnsi="Times New Roman" w:cs="Times New Roman"/>
              </w:rPr>
              <w:t>абель для конденсаторного аппликатора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09956B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>Кабель для подключения конденсаторного аппликатора к основному прибору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B5E4D7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2 шт.</w:t>
            </w:r>
          </w:p>
        </w:tc>
      </w:tr>
      <w:tr w:rsidR="00BE45F9" w:rsidRPr="003C5796" w14:paraId="0B68D52F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50F442" w14:textId="1514BA6A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75F0B" w14:textId="365C51A9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E45F9">
              <w:rPr>
                <w:rFonts w:ascii="Times New Roman" w:hAnsi="Times New Roman" w:cs="Times New Roman"/>
              </w:rPr>
              <w:t>онденсаторный аппликатор, диаметр 4,2 см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C60562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proofErr w:type="gramStart"/>
            <w:r w:rsidRPr="00BE45F9">
              <w:rPr>
                <w:lang w:val="ru-RU"/>
              </w:rPr>
              <w:t>Габариты  не</w:t>
            </w:r>
            <w:proofErr w:type="gramEnd"/>
            <w:r w:rsidRPr="00BE45F9">
              <w:rPr>
                <w:lang w:val="ru-RU"/>
              </w:rPr>
              <w:t xml:space="preserve"> более [мм] (ш × в × г) - 135 × 100 × 085, Вес [кг] - 0.15, Максимальная мощность Постоянный / Импульсный режим [Вт] - 100 / 200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95905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2 шт.</w:t>
            </w:r>
          </w:p>
        </w:tc>
      </w:tr>
      <w:tr w:rsidR="00BE45F9" w:rsidRPr="003C5796" w14:paraId="365FEF55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A9FF1" w14:textId="5740200A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6B465" w14:textId="6521E18A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E45F9">
              <w:rPr>
                <w:rFonts w:ascii="Times New Roman" w:hAnsi="Times New Roman" w:cs="Times New Roman"/>
              </w:rPr>
              <w:t>онденсаторный аппликатор, диаметр 8,5 см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36A59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proofErr w:type="gramStart"/>
            <w:r w:rsidRPr="00BE45F9">
              <w:rPr>
                <w:lang w:val="ru-RU"/>
              </w:rPr>
              <w:t>Габариты  не</w:t>
            </w:r>
            <w:proofErr w:type="gramEnd"/>
            <w:r w:rsidRPr="00BE45F9">
              <w:rPr>
                <w:lang w:val="ru-RU"/>
              </w:rPr>
              <w:t xml:space="preserve"> более [мм] (ш × в × г) - 135 × 100 × 085, Вес [кг] - 0.15, Максимальная мощность Постоянный / Импульсный режим [Вт] - 150 / 300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3A222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2 шт.</w:t>
            </w:r>
          </w:p>
        </w:tc>
      </w:tr>
      <w:tr w:rsidR="00BE45F9" w:rsidRPr="00F77DA0" w14:paraId="5509B94E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46FA7" w14:textId="521A0DED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FC49C2" w14:textId="3DBE6C7D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E45F9">
              <w:rPr>
                <w:rFonts w:ascii="Times New Roman" w:hAnsi="Times New Roman" w:cs="Times New Roman"/>
              </w:rPr>
              <w:t>онденсаторный аппликатор, диаметр 13 см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A68D7C" w14:textId="77777777" w:rsidR="00BE45F9" w:rsidRPr="00BE45F9" w:rsidRDefault="00BE45F9" w:rsidP="00AE6601">
            <w:pPr>
              <w:spacing w:after="0" w:line="240" w:lineRule="auto"/>
              <w:rPr>
                <w:rFonts w:eastAsia="Calibri"/>
                <w:lang w:val="ru-RU"/>
              </w:rPr>
            </w:pPr>
            <w:r w:rsidRPr="00BE45F9">
              <w:rPr>
                <w:lang w:val="ru-RU"/>
              </w:rPr>
              <w:t>Габариты не более [мм] (ш × в × г) - 175 × 147 × 090, Вес [кг] - 0.3, Максимальная мощность Постоянный / Импульсный режим [Вт] - 200 / 400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ED18B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2 шт.</w:t>
            </w:r>
          </w:p>
        </w:tc>
      </w:tr>
      <w:tr w:rsidR="00BE45F9" w:rsidRPr="00F77DA0" w14:paraId="0C80F578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E2F6E" w14:textId="10C5AE08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E4D73" w14:textId="4676FDC1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E45F9">
              <w:rPr>
                <w:rFonts w:ascii="Times New Roman" w:hAnsi="Times New Roman" w:cs="Times New Roman"/>
              </w:rPr>
              <w:t>еоновый индикатор для проверки конденсаторных аппликаторов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BE215A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Неоновый индикатор служит для проверки коротковолнового излучения между конденсаторными аппликаторами. </w:t>
            </w:r>
            <w:proofErr w:type="spellStart"/>
            <w:r w:rsidRPr="00BE45F9">
              <w:t>Если</w:t>
            </w:r>
            <w:proofErr w:type="spellEnd"/>
            <w:r w:rsidRPr="00BE45F9">
              <w:t xml:space="preserve"> </w:t>
            </w:r>
            <w:proofErr w:type="spellStart"/>
            <w:r w:rsidRPr="00BE45F9">
              <w:t>энергия</w:t>
            </w:r>
            <w:proofErr w:type="spellEnd"/>
            <w:r w:rsidRPr="00BE45F9">
              <w:t xml:space="preserve"> </w:t>
            </w:r>
            <w:proofErr w:type="spellStart"/>
            <w:r w:rsidRPr="00BE45F9">
              <w:t>передается</w:t>
            </w:r>
            <w:proofErr w:type="spellEnd"/>
            <w:r w:rsidRPr="00BE45F9">
              <w:t xml:space="preserve">, </w:t>
            </w:r>
            <w:proofErr w:type="spellStart"/>
            <w:r w:rsidRPr="00BE45F9">
              <w:t>индикатор</w:t>
            </w:r>
            <w:proofErr w:type="spellEnd"/>
            <w:r w:rsidRPr="00BE45F9">
              <w:t xml:space="preserve"> </w:t>
            </w:r>
            <w:proofErr w:type="spellStart"/>
            <w:r w:rsidRPr="00BE45F9">
              <w:t>загорается</w:t>
            </w:r>
            <w:proofErr w:type="spellEnd"/>
            <w:r w:rsidRPr="00BE45F9">
              <w:t>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1234D1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F77DA0" w14:paraId="0FE5DCA1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EDB343" w14:textId="700E5537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02BF32" w14:textId="1C3ED36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E45F9">
              <w:rPr>
                <w:rFonts w:ascii="Times New Roman" w:hAnsi="Times New Roman" w:cs="Times New Roman"/>
              </w:rPr>
              <w:t>атушечный аппликатор с кабелем, диаметр 14 см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DC14B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r w:rsidRPr="00BE45F9">
              <w:rPr>
                <w:lang w:val="ru-RU"/>
              </w:rPr>
              <w:t xml:space="preserve">Габариты не </w:t>
            </w:r>
            <w:proofErr w:type="gramStart"/>
            <w:r w:rsidRPr="00BE45F9">
              <w:rPr>
                <w:lang w:val="ru-RU"/>
              </w:rPr>
              <w:t>более  [</w:t>
            </w:r>
            <w:proofErr w:type="gramEnd"/>
            <w:r w:rsidRPr="00BE45F9">
              <w:rPr>
                <w:lang w:val="ru-RU"/>
              </w:rPr>
              <w:t>мм] (ш × в × г) - 180 × 180 × 220(без кабеля), Вес [кг] - 1.3, Максимальная мощность Постоянный / Импульсный режим [Вт] - 100 / 200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D5C2C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F77DA0" w14:paraId="1400D4E1" w14:textId="77777777" w:rsidTr="003C5182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1B657B" w14:textId="140C9F4F" w:rsidR="00BE45F9" w:rsidRPr="00BE45F9" w:rsidRDefault="00A90397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10E572" w14:textId="1D042E13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E45F9">
              <w:rPr>
                <w:rFonts w:ascii="Times New Roman" w:hAnsi="Times New Roman" w:cs="Times New Roman"/>
              </w:rPr>
              <w:t>абор инструментов для монтажа</w:t>
            </w:r>
          </w:p>
        </w:tc>
        <w:tc>
          <w:tcPr>
            <w:tcW w:w="66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EFE03" w14:textId="77777777" w:rsidR="00BE45F9" w:rsidRPr="00BE45F9" w:rsidRDefault="00BE45F9" w:rsidP="00AE6601">
            <w:pPr>
              <w:spacing w:after="0" w:line="240" w:lineRule="auto"/>
              <w:rPr>
                <w:lang w:val="ru-RU"/>
              </w:rPr>
            </w:pPr>
            <w:proofErr w:type="spellStart"/>
            <w:r w:rsidRPr="00BE45F9">
              <w:t>Отвертка</w:t>
            </w:r>
            <w:proofErr w:type="spellEnd"/>
            <w:r w:rsidRPr="00BE45F9">
              <w:t xml:space="preserve">, </w:t>
            </w:r>
            <w:proofErr w:type="spellStart"/>
            <w:r w:rsidRPr="00BE45F9">
              <w:t>трубчатый</w:t>
            </w:r>
            <w:proofErr w:type="spellEnd"/>
            <w:r w:rsidRPr="00BE45F9">
              <w:t xml:space="preserve"> </w:t>
            </w:r>
            <w:proofErr w:type="spellStart"/>
            <w:r w:rsidRPr="00BE45F9">
              <w:t>ключ</w:t>
            </w:r>
            <w:proofErr w:type="spellEnd"/>
            <w:r w:rsidRPr="00BE45F9">
              <w:t xml:space="preserve">, </w:t>
            </w:r>
            <w:proofErr w:type="spellStart"/>
            <w:r w:rsidRPr="00BE45F9">
              <w:t>болты</w:t>
            </w:r>
            <w:proofErr w:type="spellEnd"/>
            <w:r w:rsidRPr="00BE45F9"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A38A63" w14:textId="77777777" w:rsidR="00BE45F9" w:rsidRPr="00BE45F9" w:rsidRDefault="00BE45F9" w:rsidP="004618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</w:rPr>
              <w:t>1 шт.</w:t>
            </w:r>
          </w:p>
        </w:tc>
      </w:tr>
      <w:tr w:rsidR="00BE45F9" w:rsidRPr="008F595F" w14:paraId="61AA222F" w14:textId="77777777" w:rsidTr="003C5182">
        <w:trPr>
          <w:trHeight w:val="30"/>
        </w:trPr>
        <w:tc>
          <w:tcPr>
            <w:tcW w:w="1077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D1D15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 xml:space="preserve">Температура окружающей среды </w:t>
            </w: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oт</w:t>
            </w:r>
            <w:proofErr w:type="spellEnd"/>
            <w:r w:rsidRPr="00BE45F9">
              <w:rPr>
                <w:rFonts w:ascii="Times New Roman" w:hAnsi="Times New Roman" w:cs="Times New Roman"/>
                <w:lang w:eastAsia="ru-RU"/>
              </w:rPr>
              <w:t xml:space="preserve"> +10°C до +30°C</w:t>
            </w:r>
          </w:p>
          <w:p w14:paraId="49F1B7BF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 xml:space="preserve">Относительная влажность </w:t>
            </w: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oт</w:t>
            </w:r>
            <w:proofErr w:type="spellEnd"/>
            <w:r w:rsidRPr="00BE45F9">
              <w:rPr>
                <w:rFonts w:ascii="Times New Roman" w:hAnsi="Times New Roman" w:cs="Times New Roman"/>
                <w:lang w:eastAsia="ru-RU"/>
              </w:rPr>
              <w:t xml:space="preserve"> 30% до 75%</w:t>
            </w:r>
          </w:p>
          <w:p w14:paraId="592303CF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 xml:space="preserve">Атмосферное давление </w:t>
            </w: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oт</w:t>
            </w:r>
            <w:proofErr w:type="spellEnd"/>
            <w:r w:rsidRPr="00BE45F9">
              <w:rPr>
                <w:rFonts w:ascii="Times New Roman" w:hAnsi="Times New Roman" w:cs="Times New Roman"/>
                <w:lang w:eastAsia="ru-RU"/>
              </w:rPr>
              <w:t xml:space="preserve"> 700 </w:t>
            </w: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гПа</w:t>
            </w:r>
            <w:proofErr w:type="spellEnd"/>
            <w:r w:rsidRPr="00BE45F9">
              <w:rPr>
                <w:rFonts w:ascii="Times New Roman" w:hAnsi="Times New Roman" w:cs="Times New Roman"/>
                <w:lang w:eastAsia="ru-RU"/>
              </w:rPr>
              <w:t xml:space="preserve"> до 1060 </w:t>
            </w: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гПа</w:t>
            </w:r>
            <w:proofErr w:type="spellEnd"/>
          </w:p>
          <w:p w14:paraId="2F560BD8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Положение горизонтальное — на ножках</w:t>
            </w:r>
          </w:p>
          <w:p w14:paraId="131129AD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Тип эксплуатации постоянная.</w:t>
            </w:r>
          </w:p>
          <w:p w14:paraId="14787AE9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Класс защиты оборудования II</w:t>
            </w:r>
          </w:p>
          <w:p w14:paraId="6D1004CC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Oтдельный</w:t>
            </w:r>
            <w:proofErr w:type="spellEnd"/>
            <w:r w:rsidRPr="00BE45F9">
              <w:rPr>
                <w:rFonts w:ascii="Times New Roman" w:hAnsi="Times New Roman" w:cs="Times New Roman"/>
                <w:lang w:eastAsia="ru-RU"/>
              </w:rPr>
              <w:t xml:space="preserve"> сменный предохранитель 1xT6.3AL/250V, трубчатый 5 × 20 мм, согласно МЭК 60127-2</w:t>
            </w:r>
          </w:p>
          <w:p w14:paraId="1A95033E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Сетевой выключатель на задней стороне аппарата, позиции 0/I, для отключения от сети отключите шнур адаптера от сети.</w:t>
            </w:r>
          </w:p>
        </w:tc>
      </w:tr>
      <w:tr w:rsidR="00BE45F9" w:rsidRPr="002C70E0" w14:paraId="793684A3" w14:textId="77777777" w:rsidTr="003C5182">
        <w:trPr>
          <w:trHeight w:val="30"/>
        </w:trPr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EC84A" w14:textId="561C604F" w:rsidR="00BE45F9" w:rsidRPr="00BE45F9" w:rsidRDefault="002C70E0" w:rsidP="002C70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Место поставки, адрес: СКО, г. Петропавловск, ул. Сатпаева, 3, согласно условиям договора, DDP.</w:t>
            </w:r>
          </w:p>
        </w:tc>
      </w:tr>
      <w:tr w:rsidR="00BE45F9" w:rsidRPr="0078525E" w14:paraId="2F5D8992" w14:textId="77777777" w:rsidTr="003C5182">
        <w:trPr>
          <w:trHeight w:val="30"/>
        </w:trPr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4C9C6" w14:textId="44AF9AF4" w:rsidR="00BE45F9" w:rsidRPr="00BE45F9" w:rsidRDefault="0078525E" w:rsidP="0078525E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E1E25">
              <w:rPr>
                <w:rFonts w:ascii="Times New Roman" w:hAnsi="Times New Roman" w:cs="Times New Roman"/>
              </w:rPr>
              <w:t xml:space="preserve">Срок поставки: </w:t>
            </w:r>
            <w:r w:rsidRPr="00903E8B">
              <w:rPr>
                <w:rFonts w:ascii="Times New Roman" w:hAnsi="Times New Roman" w:cs="Times New Roman"/>
                <w:b/>
                <w:bCs/>
              </w:rPr>
              <w:t>50</w:t>
            </w:r>
            <w:r w:rsidRPr="00903E8B">
              <w:rPr>
                <w:rFonts w:ascii="Times New Roman" w:hAnsi="Times New Roman" w:cs="Times New Roman"/>
              </w:rPr>
              <w:t xml:space="preserve"> (пятьдесят) </w:t>
            </w:r>
            <w:r w:rsidRPr="00DE1E25">
              <w:rPr>
                <w:rFonts w:ascii="Times New Roman" w:hAnsi="Times New Roman" w:cs="Times New Roman"/>
              </w:rPr>
              <w:t>календарных дней с даты заключения договора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E45F9" w:rsidRPr="008F595F" w14:paraId="1DC11BC0" w14:textId="77777777" w:rsidTr="003C5182">
        <w:trPr>
          <w:trHeight w:val="30"/>
        </w:trPr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4D634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Гарантийное сервисное обслуживание МИ не менее 37 месяцев. Плановое техническое обслуживание должно проводиться не реже чем 1 раз в квартал.</w:t>
            </w:r>
          </w:p>
          <w:p w14:paraId="379A66A0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lastRenderedPageBreak/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395FEAE2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- замену отработавших ресурс составных частей;</w:t>
            </w:r>
          </w:p>
          <w:p w14:paraId="2FC2A304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- замене или восстановлении отдельных частей МИ;</w:t>
            </w:r>
          </w:p>
          <w:p w14:paraId="58F48BCC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- настройку и регулировку изделия; специфические для данного изделия работы и т.п.;</w:t>
            </w:r>
          </w:p>
          <w:p w14:paraId="38A3E58E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- чистку, смазку и при необходимости переборку основных механизмов и узлов;</w:t>
            </w:r>
          </w:p>
          <w:p w14:paraId="02AA4744" w14:textId="77777777" w:rsidR="00BE45F9" w:rsidRP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E45F9">
              <w:rPr>
                <w:rFonts w:ascii="Times New Roman" w:hAnsi="Times New Roman" w:cs="Times New Roman"/>
                <w:lang w:eastAsia="ru-RU"/>
              </w:rPr>
              <w:t>блочно</w:t>
            </w:r>
            <w:proofErr w:type="spellEnd"/>
            <w:r w:rsidRPr="00BE45F9">
              <w:rPr>
                <w:rFonts w:ascii="Times New Roman" w:hAnsi="Times New Roman" w:cs="Times New Roman"/>
                <w:lang w:eastAsia="ru-RU"/>
              </w:rPr>
              <w:t>-узловой разборкой);</w:t>
            </w:r>
          </w:p>
          <w:p w14:paraId="62B96D47" w14:textId="77777777" w:rsidR="00BE45F9" w:rsidRDefault="00BE45F9" w:rsidP="0046183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BE45F9">
              <w:rPr>
                <w:rFonts w:ascii="Times New Roman" w:hAnsi="Times New Roman" w:cs="Times New Roman"/>
                <w:lang w:eastAsia="ru-RU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14:paraId="478DAA0A" w14:textId="77777777" w:rsidR="008E14A1" w:rsidRDefault="008E14A1" w:rsidP="008E14A1">
            <w:pPr>
              <w:spacing w:after="0" w:line="240" w:lineRule="auto"/>
              <w:jc w:val="both"/>
              <w:rPr>
                <w:b/>
                <w:lang w:val="ru-RU"/>
              </w:rPr>
            </w:pPr>
          </w:p>
          <w:p w14:paraId="7EA2302E" w14:textId="50BEECC2" w:rsidR="008E14A1" w:rsidRPr="008E14A1" w:rsidRDefault="008E14A1" w:rsidP="008E14A1">
            <w:pPr>
              <w:spacing w:after="0" w:line="240" w:lineRule="auto"/>
              <w:jc w:val="both"/>
              <w:rPr>
                <w:b/>
                <w:lang w:val="ru-RU"/>
              </w:rPr>
            </w:pPr>
            <w:r w:rsidRPr="008E14A1">
              <w:rPr>
                <w:b/>
                <w:lang w:val="ru-RU"/>
              </w:rPr>
              <w:t>При поставке товара Поставщик должен предоставить сертификат соответствия продукции.</w:t>
            </w:r>
          </w:p>
          <w:p w14:paraId="597CA48A" w14:textId="1C5A46D8" w:rsidR="008E14A1" w:rsidRPr="00BE45F9" w:rsidRDefault="008E14A1" w:rsidP="008E14A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E1E25">
              <w:rPr>
                <w:rFonts w:ascii="Times New Roman" w:hAnsi="Times New Roman" w:cs="Times New Roman"/>
                <w:b/>
              </w:rPr>
              <w:t>Сопутствующие услуги:</w:t>
            </w:r>
            <w:r w:rsidRPr="00DE1E25">
              <w:rPr>
                <w:rFonts w:ascii="Times New Roman" w:hAnsi="Times New Roman" w:cs="Times New Roman"/>
              </w:rPr>
              <w:t xml:space="preserve"> 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Поставщик обеспечивает сопровождение процесса поставки товара квалифицированными специалистами. Товар, относящийся к измерительным средствам, должен быть внесен в реестр средств измерений Республики Казахстан.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960B936" w14:textId="1B2F3882" w:rsidR="001E2DA4" w:rsidRDefault="001E2DA4" w:rsidP="00B64324">
      <w:pPr>
        <w:tabs>
          <w:tab w:val="left" w:pos="1515"/>
        </w:tabs>
        <w:spacing w:after="0" w:line="240" w:lineRule="auto"/>
        <w:ind w:left="-567"/>
        <w:rPr>
          <w:lang w:val="ru-RU"/>
        </w:rPr>
      </w:pPr>
    </w:p>
    <w:p w14:paraId="5E729B2A" w14:textId="77777777" w:rsidR="00C74534" w:rsidRDefault="00C74534" w:rsidP="00C74534">
      <w:pPr>
        <w:tabs>
          <w:tab w:val="left" w:pos="0"/>
        </w:tabs>
        <w:spacing w:after="0" w:line="240" w:lineRule="auto"/>
        <w:ind w:left="567"/>
        <w:jc w:val="center"/>
        <w:rPr>
          <w:b/>
          <w:lang w:val="ru-RU"/>
        </w:rPr>
      </w:pPr>
    </w:p>
    <w:p w14:paraId="3C33B53D" w14:textId="75B5E72D" w:rsidR="00C74534" w:rsidRPr="00C74534" w:rsidRDefault="00C74534" w:rsidP="00C74534">
      <w:pPr>
        <w:tabs>
          <w:tab w:val="left" w:pos="0"/>
        </w:tabs>
        <w:spacing w:after="0" w:line="240" w:lineRule="auto"/>
        <w:ind w:left="567"/>
        <w:jc w:val="center"/>
        <w:rPr>
          <w:b/>
          <w:lang w:val="ru-RU"/>
        </w:rPr>
      </w:pPr>
      <w:r w:rsidRPr="00C74534">
        <w:rPr>
          <w:b/>
          <w:lang w:val="ru-RU"/>
        </w:rPr>
        <w:t>Директор                                                                        Мустафин А.Ж.</w:t>
      </w:r>
    </w:p>
    <w:p w14:paraId="26BCC7FE" w14:textId="77777777" w:rsidR="00C74534" w:rsidRPr="00C74534" w:rsidRDefault="00C74534" w:rsidP="00C74534">
      <w:pPr>
        <w:tabs>
          <w:tab w:val="left" w:pos="1515"/>
        </w:tabs>
        <w:spacing w:after="0" w:line="240" w:lineRule="auto"/>
        <w:ind w:left="-567"/>
        <w:jc w:val="center"/>
        <w:rPr>
          <w:b/>
          <w:lang w:val="ru-RU"/>
        </w:rPr>
      </w:pPr>
    </w:p>
    <w:p w14:paraId="33512527" w14:textId="77777777" w:rsidR="00C74534" w:rsidRPr="00C74534" w:rsidRDefault="00C74534" w:rsidP="00C74534">
      <w:pPr>
        <w:tabs>
          <w:tab w:val="left" w:pos="1515"/>
          <w:tab w:val="left" w:pos="2342"/>
          <w:tab w:val="center" w:pos="4960"/>
        </w:tabs>
        <w:spacing w:after="0" w:line="240" w:lineRule="auto"/>
        <w:ind w:left="-567"/>
        <w:rPr>
          <w:b/>
          <w:bCs/>
          <w:lang w:val="ru-RU"/>
        </w:rPr>
      </w:pPr>
      <w:r w:rsidRPr="00C74534">
        <w:rPr>
          <w:lang w:val="ru-RU"/>
        </w:rPr>
        <w:tab/>
      </w:r>
      <w:proofErr w:type="spellStart"/>
      <w:r w:rsidRPr="00C74534">
        <w:rPr>
          <w:b/>
          <w:bCs/>
          <w:lang w:val="ru-RU"/>
        </w:rPr>
        <w:t>И.о</w:t>
      </w:r>
      <w:proofErr w:type="spellEnd"/>
      <w:r w:rsidRPr="00C74534">
        <w:rPr>
          <w:b/>
          <w:bCs/>
          <w:lang w:val="ru-RU"/>
        </w:rPr>
        <w:t xml:space="preserve">. зам. директора по контролю </w:t>
      </w:r>
    </w:p>
    <w:p w14:paraId="4B0B26C1" w14:textId="58D66886" w:rsidR="00C74534" w:rsidRPr="00C74534" w:rsidRDefault="00C74534" w:rsidP="00C74534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  <w:lang w:val="ru-RU"/>
        </w:rPr>
      </w:pPr>
      <w:r w:rsidRPr="00C74534">
        <w:rPr>
          <w:b/>
          <w:bCs/>
          <w:lang w:val="ru-RU"/>
        </w:rPr>
        <w:t xml:space="preserve">     качества медицинских услуг                                                    </w:t>
      </w:r>
      <w:proofErr w:type="spellStart"/>
      <w:r w:rsidRPr="00C74534">
        <w:rPr>
          <w:b/>
          <w:bCs/>
          <w:lang w:val="ru-RU"/>
        </w:rPr>
        <w:t>Макенов</w:t>
      </w:r>
      <w:proofErr w:type="spellEnd"/>
      <w:r w:rsidRPr="00C74534">
        <w:rPr>
          <w:b/>
          <w:bCs/>
          <w:lang w:val="ru-RU"/>
        </w:rPr>
        <w:t xml:space="preserve"> Е.С.</w:t>
      </w:r>
    </w:p>
    <w:p w14:paraId="6CA45941" w14:textId="77777777" w:rsidR="00DE33FF" w:rsidRDefault="00DE33FF" w:rsidP="00C74534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  <w:lang w:val="ru-RU"/>
        </w:rPr>
      </w:pPr>
    </w:p>
    <w:p w14:paraId="2CAA31FB" w14:textId="60AD45BE" w:rsidR="00C74534" w:rsidRPr="00C74534" w:rsidRDefault="00DE33FF" w:rsidP="00DE33FF">
      <w:pPr>
        <w:tabs>
          <w:tab w:val="left" w:pos="1233"/>
          <w:tab w:val="left" w:pos="1515"/>
          <w:tab w:val="center" w:pos="4960"/>
          <w:tab w:val="left" w:pos="7396"/>
        </w:tabs>
        <w:spacing w:after="0" w:line="240" w:lineRule="auto"/>
        <w:ind w:left="-567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  <w:t xml:space="preserve"> </w:t>
      </w:r>
      <w:r w:rsidRPr="00DE33FF">
        <w:rPr>
          <w:b/>
          <w:bCs/>
          <w:lang w:val="ru-RU"/>
        </w:rPr>
        <w:t>В</w:t>
      </w:r>
      <w:r w:rsidRPr="00DE33FF">
        <w:rPr>
          <w:b/>
          <w:bCs/>
          <w:lang w:val="ru-RU"/>
        </w:rPr>
        <w:t>рач функциональной диагностики</w:t>
      </w:r>
      <w:r w:rsidRPr="00DE33FF">
        <w:rPr>
          <w:lang w:val="ru-RU"/>
        </w:rPr>
        <w:t xml:space="preserve"> </w:t>
      </w:r>
      <w:r w:rsidR="00C74534" w:rsidRPr="00C74534">
        <w:rPr>
          <w:b/>
          <w:bCs/>
          <w:lang w:val="ru-RU"/>
        </w:rPr>
        <w:t xml:space="preserve">                     </w:t>
      </w:r>
      <w:r>
        <w:rPr>
          <w:b/>
          <w:bCs/>
          <w:lang w:val="ru-RU"/>
        </w:rPr>
        <w:t xml:space="preserve">                Мамонтова А.Д.</w:t>
      </w:r>
    </w:p>
    <w:p w14:paraId="7D979B74" w14:textId="77777777" w:rsidR="00C74534" w:rsidRPr="00644D5C" w:rsidRDefault="00C74534" w:rsidP="00B64324">
      <w:pPr>
        <w:tabs>
          <w:tab w:val="left" w:pos="1515"/>
        </w:tabs>
        <w:spacing w:after="0" w:line="240" w:lineRule="auto"/>
        <w:ind w:left="-567"/>
        <w:rPr>
          <w:lang w:val="ru-RU"/>
        </w:rPr>
      </w:pPr>
    </w:p>
    <w:sectPr w:rsidR="00C74534" w:rsidRPr="00644D5C" w:rsidSect="00834644">
      <w:pgSz w:w="11906" w:h="16838"/>
      <w:pgMar w:top="1134" w:right="70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CD8B" w14:textId="77777777" w:rsidR="00353FA4" w:rsidRDefault="00353FA4" w:rsidP="006C20C6">
      <w:pPr>
        <w:spacing w:after="0" w:line="240" w:lineRule="auto"/>
      </w:pPr>
      <w:r>
        <w:separator/>
      </w:r>
    </w:p>
  </w:endnote>
  <w:endnote w:type="continuationSeparator" w:id="0">
    <w:p w14:paraId="1475F299" w14:textId="77777777" w:rsidR="00353FA4" w:rsidRDefault="00353FA4" w:rsidP="006C2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5C21" w14:textId="77777777" w:rsidR="00353FA4" w:rsidRDefault="00353FA4" w:rsidP="006C20C6">
      <w:pPr>
        <w:spacing w:after="0" w:line="240" w:lineRule="auto"/>
      </w:pPr>
      <w:r>
        <w:separator/>
      </w:r>
    </w:p>
  </w:footnote>
  <w:footnote w:type="continuationSeparator" w:id="0">
    <w:p w14:paraId="6E1AD50C" w14:textId="77777777" w:rsidR="00353FA4" w:rsidRDefault="00353FA4" w:rsidP="006C2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40506"/>
    <w:multiLevelType w:val="hybridMultilevel"/>
    <w:tmpl w:val="CB5C00DE"/>
    <w:lvl w:ilvl="0" w:tplc="FFEA59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4C184C"/>
    <w:multiLevelType w:val="hybridMultilevel"/>
    <w:tmpl w:val="5040F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A6493"/>
    <w:multiLevelType w:val="hybridMultilevel"/>
    <w:tmpl w:val="0DDABC20"/>
    <w:lvl w:ilvl="0" w:tplc="DE78244E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3FA03C9"/>
    <w:multiLevelType w:val="hybridMultilevel"/>
    <w:tmpl w:val="B328B81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D5C"/>
    <w:rsid w:val="00003E59"/>
    <w:rsid w:val="000163F4"/>
    <w:rsid w:val="00034E31"/>
    <w:rsid w:val="0006470D"/>
    <w:rsid w:val="00064A89"/>
    <w:rsid w:val="000663A3"/>
    <w:rsid w:val="0008538F"/>
    <w:rsid w:val="000977CD"/>
    <w:rsid w:val="000E229F"/>
    <w:rsid w:val="000E3F82"/>
    <w:rsid w:val="001124C5"/>
    <w:rsid w:val="00152907"/>
    <w:rsid w:val="00173E01"/>
    <w:rsid w:val="0018338A"/>
    <w:rsid w:val="00196F24"/>
    <w:rsid w:val="001E0CC9"/>
    <w:rsid w:val="001E2DA4"/>
    <w:rsid w:val="002159D6"/>
    <w:rsid w:val="00240BE3"/>
    <w:rsid w:val="00245981"/>
    <w:rsid w:val="00260AEA"/>
    <w:rsid w:val="002618A7"/>
    <w:rsid w:val="002747D2"/>
    <w:rsid w:val="002842DA"/>
    <w:rsid w:val="002C2DDD"/>
    <w:rsid w:val="002C70E0"/>
    <w:rsid w:val="002D5053"/>
    <w:rsid w:val="0030026B"/>
    <w:rsid w:val="0031379C"/>
    <w:rsid w:val="00353FA4"/>
    <w:rsid w:val="003A5128"/>
    <w:rsid w:val="003C5182"/>
    <w:rsid w:val="003D53F0"/>
    <w:rsid w:val="003F2155"/>
    <w:rsid w:val="0041037E"/>
    <w:rsid w:val="00434F01"/>
    <w:rsid w:val="004511F7"/>
    <w:rsid w:val="00453BAC"/>
    <w:rsid w:val="0046232B"/>
    <w:rsid w:val="00483DD2"/>
    <w:rsid w:val="004B4A84"/>
    <w:rsid w:val="00502852"/>
    <w:rsid w:val="00510D8D"/>
    <w:rsid w:val="005535F9"/>
    <w:rsid w:val="00594F0E"/>
    <w:rsid w:val="005C0987"/>
    <w:rsid w:val="0060671F"/>
    <w:rsid w:val="00644D5C"/>
    <w:rsid w:val="006602F4"/>
    <w:rsid w:val="006A0F25"/>
    <w:rsid w:val="006C20C6"/>
    <w:rsid w:val="006D0684"/>
    <w:rsid w:val="006D65BC"/>
    <w:rsid w:val="00782083"/>
    <w:rsid w:val="0078525E"/>
    <w:rsid w:val="007C06E5"/>
    <w:rsid w:val="00834644"/>
    <w:rsid w:val="0084158A"/>
    <w:rsid w:val="00850630"/>
    <w:rsid w:val="00887860"/>
    <w:rsid w:val="008A62F1"/>
    <w:rsid w:val="008B5A98"/>
    <w:rsid w:val="008E14A1"/>
    <w:rsid w:val="008E1F3F"/>
    <w:rsid w:val="008E57C3"/>
    <w:rsid w:val="0090018F"/>
    <w:rsid w:val="0090101C"/>
    <w:rsid w:val="009055A4"/>
    <w:rsid w:val="009154B3"/>
    <w:rsid w:val="00934255"/>
    <w:rsid w:val="0094356C"/>
    <w:rsid w:val="009863CB"/>
    <w:rsid w:val="00986A7A"/>
    <w:rsid w:val="0099182D"/>
    <w:rsid w:val="00996308"/>
    <w:rsid w:val="009B3388"/>
    <w:rsid w:val="009C5A48"/>
    <w:rsid w:val="00A02A87"/>
    <w:rsid w:val="00A30331"/>
    <w:rsid w:val="00A41658"/>
    <w:rsid w:val="00A90397"/>
    <w:rsid w:val="00A97135"/>
    <w:rsid w:val="00AC47F9"/>
    <w:rsid w:val="00AC7C80"/>
    <w:rsid w:val="00AD05C5"/>
    <w:rsid w:val="00AE1881"/>
    <w:rsid w:val="00AE6601"/>
    <w:rsid w:val="00AF1769"/>
    <w:rsid w:val="00AF19D9"/>
    <w:rsid w:val="00B01138"/>
    <w:rsid w:val="00B02F01"/>
    <w:rsid w:val="00B310AC"/>
    <w:rsid w:val="00B43460"/>
    <w:rsid w:val="00B45D28"/>
    <w:rsid w:val="00B502A5"/>
    <w:rsid w:val="00B6229D"/>
    <w:rsid w:val="00B64324"/>
    <w:rsid w:val="00B6729F"/>
    <w:rsid w:val="00B67A43"/>
    <w:rsid w:val="00B739BA"/>
    <w:rsid w:val="00B81E45"/>
    <w:rsid w:val="00B97000"/>
    <w:rsid w:val="00BB0752"/>
    <w:rsid w:val="00BB0BDE"/>
    <w:rsid w:val="00BD59BA"/>
    <w:rsid w:val="00BE45F9"/>
    <w:rsid w:val="00C0046B"/>
    <w:rsid w:val="00C23D5A"/>
    <w:rsid w:val="00C32216"/>
    <w:rsid w:val="00C74534"/>
    <w:rsid w:val="00C868B1"/>
    <w:rsid w:val="00C90F5C"/>
    <w:rsid w:val="00CA477D"/>
    <w:rsid w:val="00CE05C4"/>
    <w:rsid w:val="00CE22B1"/>
    <w:rsid w:val="00CE4919"/>
    <w:rsid w:val="00D03F5A"/>
    <w:rsid w:val="00D060CF"/>
    <w:rsid w:val="00D430C4"/>
    <w:rsid w:val="00D5358D"/>
    <w:rsid w:val="00D63D21"/>
    <w:rsid w:val="00D77E76"/>
    <w:rsid w:val="00D8576A"/>
    <w:rsid w:val="00DA3A03"/>
    <w:rsid w:val="00DC4F8A"/>
    <w:rsid w:val="00DC7005"/>
    <w:rsid w:val="00DE0A91"/>
    <w:rsid w:val="00DE33FF"/>
    <w:rsid w:val="00E33642"/>
    <w:rsid w:val="00E65438"/>
    <w:rsid w:val="00E74213"/>
    <w:rsid w:val="00E87CC1"/>
    <w:rsid w:val="00E9237A"/>
    <w:rsid w:val="00F074A3"/>
    <w:rsid w:val="00F12256"/>
    <w:rsid w:val="00F160C4"/>
    <w:rsid w:val="00F25FA9"/>
    <w:rsid w:val="00F33EF3"/>
    <w:rsid w:val="00F71467"/>
    <w:rsid w:val="00F85DEB"/>
    <w:rsid w:val="00FC2CED"/>
    <w:rsid w:val="00FC73A5"/>
    <w:rsid w:val="00FE63F3"/>
    <w:rsid w:val="00FF1BF6"/>
    <w:rsid w:val="00FF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46BB17"/>
  <w15:docId w15:val="{17BAC4EE-77C0-46DA-BD63-6B341AB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5C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44D5C"/>
    <w:pPr>
      <w:keepNext/>
      <w:keepLines/>
      <w:spacing w:before="480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D5C"/>
    <w:rPr>
      <w:rFonts w:ascii="Times New Roman" w:eastAsia="Times New Roman" w:hAnsi="Times New Roman" w:cs="Times New Roman"/>
      <w:lang w:val="en-US"/>
    </w:rPr>
  </w:style>
  <w:style w:type="paragraph" w:styleId="a3">
    <w:name w:val="No Spacing"/>
    <w:aliases w:val="Мой,норма,Обя,Без интервала11"/>
    <w:link w:val="a4"/>
    <w:uiPriority w:val="1"/>
    <w:qFormat/>
    <w:rsid w:val="00644D5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,норма Знак,Обя Знак,Без интервала11 Знак"/>
    <w:link w:val="a3"/>
    <w:uiPriority w:val="1"/>
    <w:qFormat/>
    <w:locked/>
    <w:rsid w:val="00644D5C"/>
    <w:rPr>
      <w:rFonts w:ascii="Calibri" w:eastAsia="Calibri" w:hAnsi="Calibri" w:cs="Calibri"/>
      <w:lang w:eastAsia="ar-SA"/>
    </w:rPr>
  </w:style>
  <w:style w:type="paragraph" w:styleId="a5">
    <w:name w:val="header"/>
    <w:basedOn w:val="a"/>
    <w:link w:val="a6"/>
    <w:uiPriority w:val="99"/>
    <w:unhideWhenUsed/>
    <w:rsid w:val="006C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20C6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6C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20C6"/>
    <w:rPr>
      <w:rFonts w:ascii="Times New Roman" w:eastAsia="Times New Roman" w:hAnsi="Times New Roman" w:cs="Times New Roman"/>
      <w:lang w:val="en-US"/>
    </w:rPr>
  </w:style>
  <w:style w:type="character" w:styleId="a9">
    <w:name w:val="Hyperlink"/>
    <w:basedOn w:val="a0"/>
    <w:uiPriority w:val="99"/>
    <w:unhideWhenUsed/>
    <w:rsid w:val="00DE0A91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DE0A9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a">
    <w:name w:val="Normal (Web)"/>
    <w:basedOn w:val="a"/>
    <w:uiPriority w:val="99"/>
    <w:unhideWhenUsed/>
    <w:rsid w:val="00DE0A91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E74213"/>
    <w:pPr>
      <w:ind w:left="720"/>
      <w:contextualSpacing/>
    </w:pPr>
  </w:style>
  <w:style w:type="table" w:styleId="ac">
    <w:name w:val="Table Grid"/>
    <w:basedOn w:val="a1"/>
    <w:uiPriority w:val="59"/>
    <w:rsid w:val="00E74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шрифт абзаца2"/>
    <w:rsid w:val="009154B3"/>
  </w:style>
  <w:style w:type="paragraph" w:styleId="ad">
    <w:name w:val="Balloon Text"/>
    <w:basedOn w:val="a"/>
    <w:link w:val="ae"/>
    <w:uiPriority w:val="99"/>
    <w:semiHidden/>
    <w:unhideWhenUsed/>
    <w:rsid w:val="0090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055A4"/>
    <w:rPr>
      <w:rFonts w:ascii="Tahoma" w:eastAsia="Times New Roman" w:hAnsi="Tahoma" w:cs="Tahoma"/>
      <w:sz w:val="16"/>
      <w:szCs w:val="16"/>
      <w:lang w:val="en-US"/>
    </w:rPr>
  </w:style>
  <w:style w:type="table" w:customStyle="1" w:styleId="Style10">
    <w:name w:val="_Style 10"/>
    <w:basedOn w:val="a1"/>
    <w:rsid w:val="00834644"/>
    <w:rPr>
      <w:rFonts w:ascii="Calibri" w:eastAsia="Calibri" w:hAnsi="Calibri" w:cs="Calibri"/>
      <w:sz w:val="20"/>
      <w:szCs w:val="20"/>
      <w:lang w:eastAsia="ru-RU"/>
    </w:rPr>
    <w:tblPr>
      <w:tblInd w:w="0" w:type="nil"/>
      <w:tblCellMar>
        <w:left w:w="115" w:type="dxa"/>
        <w:right w:w="115" w:type="dxa"/>
      </w:tblCellMar>
    </w:tblPr>
  </w:style>
  <w:style w:type="paragraph" w:styleId="af">
    <w:name w:val="Title"/>
    <w:basedOn w:val="a"/>
    <w:next w:val="a"/>
    <w:link w:val="af0"/>
    <w:uiPriority w:val="10"/>
    <w:qFormat/>
    <w:rsid w:val="008E14A1"/>
    <w:pPr>
      <w:keepNext/>
      <w:keepLines/>
      <w:spacing w:before="480" w:after="120"/>
    </w:pPr>
    <w:rPr>
      <w:b/>
      <w:sz w:val="72"/>
      <w:szCs w:val="72"/>
      <w:lang w:val="ru-RU" w:eastAsia="ru-RU"/>
    </w:rPr>
  </w:style>
  <w:style w:type="character" w:customStyle="1" w:styleId="af0">
    <w:name w:val="Заголовок Знак"/>
    <w:basedOn w:val="a0"/>
    <w:link w:val="af"/>
    <w:uiPriority w:val="10"/>
    <w:rsid w:val="008E14A1"/>
    <w:rPr>
      <w:rFonts w:ascii="Times New Roman" w:eastAsia="Times New Roman" w:hAnsi="Times New Roman" w:cs="Times New Roman"/>
      <w:b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4D23A-A798-427B-A451-CA891622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k1zah</dc:creator>
  <cp:lastModifiedBy>GZmed</cp:lastModifiedBy>
  <cp:revision>259</cp:revision>
  <cp:lastPrinted>2024-02-22T09:54:00Z</cp:lastPrinted>
  <dcterms:created xsi:type="dcterms:W3CDTF">2023-08-06T17:48:00Z</dcterms:created>
  <dcterms:modified xsi:type="dcterms:W3CDTF">2024-08-13T03:26:00Z</dcterms:modified>
</cp:coreProperties>
</file>